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D7D2" w14:textId="77777777" w:rsidR="00E56F90" w:rsidRPr="00944014" w:rsidRDefault="00E56F90" w:rsidP="00E56F90">
      <w:pPr>
        <w:spacing w:line="360" w:lineRule="auto"/>
        <w:jc w:val="both"/>
        <w:outlineLvl w:val="0"/>
        <w:rPr>
          <w:rStyle w:val="BodyTextChar"/>
          <w:b/>
          <w:szCs w:val="24"/>
          <w:lang w:val="en-US"/>
        </w:rPr>
      </w:pPr>
      <w:r w:rsidRPr="006D0F31">
        <w:rPr>
          <w:b/>
          <w:szCs w:val="24"/>
          <w:lang w:val="en-US"/>
        </w:rPr>
        <w:t>References:</w:t>
      </w:r>
    </w:p>
    <w:p w14:paraId="33655347" w14:textId="77777777" w:rsidR="00E56F90" w:rsidRDefault="00E56F90" w:rsidP="00E56F90">
      <w:pPr>
        <w:pStyle w:val="ParaCharChar"/>
        <w:rPr>
          <w:rStyle w:val="BodyTextChar"/>
        </w:rPr>
      </w:pPr>
      <w:r w:rsidRPr="006D0F31">
        <w:rPr>
          <w:rStyle w:val="BodyTextChar"/>
        </w:rPr>
        <w:t xml:space="preserve">Browse NL. Response of lymphatics to sympathetic nerve stimulation. J. Physiol. (London) </w:t>
      </w:r>
      <w:r>
        <w:rPr>
          <w:rStyle w:val="BodyTextChar"/>
        </w:rPr>
        <w:t>1968,</w:t>
      </w:r>
      <w:r w:rsidRPr="006D0F31">
        <w:rPr>
          <w:rStyle w:val="BodyTextChar"/>
        </w:rPr>
        <w:t>19</w:t>
      </w:r>
      <w:r>
        <w:rPr>
          <w:rStyle w:val="BodyTextChar"/>
        </w:rPr>
        <w:t>: 25.</w:t>
      </w:r>
    </w:p>
    <w:p w14:paraId="5138A947" w14:textId="77777777" w:rsidR="00E56F90" w:rsidRDefault="00E56F90" w:rsidP="00E56F90">
      <w:pPr>
        <w:pStyle w:val="ParaCharChar"/>
        <w:rPr>
          <w:rStyle w:val="BodyTextChar"/>
        </w:rPr>
      </w:pPr>
    </w:p>
    <w:p w14:paraId="05C2E482" w14:textId="77777777" w:rsidR="00E56F90" w:rsidRPr="00086676" w:rsidRDefault="00E56F90" w:rsidP="00E56F90">
      <w:pPr>
        <w:pStyle w:val="ParaCharChar"/>
        <w:rPr>
          <w:rStyle w:val="BodyTextChar"/>
        </w:rPr>
      </w:pPr>
      <w:proofErr w:type="spellStart"/>
      <w:r>
        <w:rPr>
          <w:rStyle w:val="BodyTextChar"/>
        </w:rPr>
        <w:t>Cserr</w:t>
      </w:r>
      <w:proofErr w:type="spellEnd"/>
      <w:r>
        <w:rPr>
          <w:rStyle w:val="BodyTextChar"/>
        </w:rPr>
        <w:t xml:space="preserve"> HF, Knopf  PM.</w:t>
      </w:r>
      <w:r w:rsidRPr="00086676">
        <w:rPr>
          <w:rStyle w:val="BodyTextChar"/>
        </w:rPr>
        <w:t xml:space="preserve"> Cervical Lymphatics, the blood-brain barrier and immunoreactivity of the brain: a new view. Immunology Today.</w:t>
      </w:r>
      <w:r>
        <w:rPr>
          <w:rStyle w:val="BodyTextChar"/>
        </w:rPr>
        <w:t xml:space="preserve"> 1992, </w:t>
      </w:r>
      <w:r w:rsidRPr="00086676">
        <w:rPr>
          <w:rStyle w:val="BodyTextChar"/>
        </w:rPr>
        <w:t>13: 507-512.</w:t>
      </w:r>
    </w:p>
    <w:p w14:paraId="20C50F4B" w14:textId="77777777" w:rsidR="00E56F90" w:rsidRDefault="00E56F90" w:rsidP="00E56F90">
      <w:pPr>
        <w:rPr>
          <w:b/>
          <w:szCs w:val="24"/>
          <w:u w:val="single"/>
        </w:rPr>
      </w:pPr>
    </w:p>
    <w:p w14:paraId="42E86F56" w14:textId="77777777" w:rsidR="00E56F90" w:rsidRDefault="00E56F90" w:rsidP="00E56F90">
      <w:pPr>
        <w:rPr>
          <w:szCs w:val="24"/>
        </w:rPr>
      </w:pPr>
    </w:p>
    <w:p w14:paraId="6A040DD5" w14:textId="77777777" w:rsidR="00E56F90" w:rsidRDefault="00E56F90" w:rsidP="00E56F90">
      <w:pPr>
        <w:outlineLvl w:val="0"/>
        <w:rPr>
          <w:szCs w:val="24"/>
        </w:rPr>
      </w:pPr>
      <w:proofErr w:type="spellStart"/>
      <w:r w:rsidRPr="00BB3973">
        <w:rPr>
          <w:szCs w:val="24"/>
        </w:rPr>
        <w:t>Kinmonth</w:t>
      </w:r>
      <w:proofErr w:type="spellEnd"/>
      <w:r w:rsidRPr="00BB3973">
        <w:rPr>
          <w:szCs w:val="24"/>
        </w:rPr>
        <w:t xml:space="preserve"> JB. The Lymphatics, 2</w:t>
      </w:r>
      <w:r w:rsidRPr="00BB3973">
        <w:rPr>
          <w:szCs w:val="24"/>
          <w:vertAlign w:val="superscript"/>
        </w:rPr>
        <w:t>nd</w:t>
      </w:r>
      <w:r w:rsidRPr="00BB3973">
        <w:rPr>
          <w:szCs w:val="24"/>
        </w:rPr>
        <w:t xml:space="preserve"> Edition; Edward Arnold, London. 1982: p80</w:t>
      </w:r>
    </w:p>
    <w:p w14:paraId="38938B2E" w14:textId="77777777" w:rsidR="00E56F90" w:rsidRDefault="00E56F90" w:rsidP="00E56F90">
      <w:pPr>
        <w:rPr>
          <w:szCs w:val="24"/>
        </w:rPr>
      </w:pPr>
    </w:p>
    <w:p w14:paraId="0F4F45A5" w14:textId="77777777" w:rsidR="00E56F90" w:rsidRDefault="00E56F90" w:rsidP="00E56F90">
      <w:pPr>
        <w:rPr>
          <w:szCs w:val="24"/>
        </w:rPr>
      </w:pPr>
    </w:p>
    <w:p w14:paraId="6F2F8DED" w14:textId="77777777" w:rsidR="00E56F90" w:rsidRDefault="00E56F90" w:rsidP="00E56F90">
      <w:r>
        <w:rPr>
          <w:rStyle w:val="BodyTextChar"/>
        </w:rPr>
        <w:t xml:space="preserve">Knopf PM, </w:t>
      </w:r>
      <w:proofErr w:type="spellStart"/>
      <w:r>
        <w:rPr>
          <w:rStyle w:val="BodyTextChar"/>
        </w:rPr>
        <w:t>Cserr</w:t>
      </w:r>
      <w:proofErr w:type="spellEnd"/>
      <w:r>
        <w:rPr>
          <w:rStyle w:val="BodyTextChar"/>
        </w:rPr>
        <w:t xml:space="preserve"> HF.</w:t>
      </w:r>
      <w:r w:rsidRPr="00086676">
        <w:rPr>
          <w:rStyle w:val="BodyTextChar"/>
        </w:rPr>
        <w:t xml:space="preserve"> Physiology and Immunology of lymphatic drainage of interstitial and cerebrospinal fluid from the brain. Neuropathology and applied Neurobiology.</w:t>
      </w:r>
      <w:r>
        <w:rPr>
          <w:rStyle w:val="BodyTextChar"/>
        </w:rPr>
        <w:t xml:space="preserve"> 1995,</w:t>
      </w:r>
      <w:r w:rsidRPr="00086676">
        <w:rPr>
          <w:rStyle w:val="BodyTextChar"/>
        </w:rPr>
        <w:t xml:space="preserve">  21: 175-180.</w:t>
      </w:r>
      <w:r w:rsidRPr="00944014">
        <w:t xml:space="preserve"> </w:t>
      </w:r>
    </w:p>
    <w:p w14:paraId="0E64A5C7" w14:textId="77777777" w:rsidR="00E56F90" w:rsidRDefault="00E56F90" w:rsidP="00E56F90"/>
    <w:p w14:paraId="46386D54" w14:textId="77777777" w:rsidR="00E56F90" w:rsidRDefault="00E56F90" w:rsidP="00E56F90">
      <w:r w:rsidRPr="00F34D17">
        <w:t>Perrin RN. Chronic Fatigue Syndrome, a review from the biom</w:t>
      </w:r>
      <w:r>
        <w:t xml:space="preserve">echanical perspective. </w:t>
      </w:r>
      <w:r w:rsidRPr="00CB4A23">
        <w:rPr>
          <w:i/>
        </w:rPr>
        <w:t>British Osteopathic Journal</w:t>
      </w:r>
      <w:r>
        <w:t>, 1993,</w:t>
      </w:r>
      <w:r w:rsidRPr="00F4420D">
        <w:rPr>
          <w:b/>
        </w:rPr>
        <w:t xml:space="preserve"> </w:t>
      </w:r>
      <w:r w:rsidRPr="00F4420D">
        <w:t>11</w:t>
      </w:r>
      <w:r>
        <w:t>.</w:t>
      </w:r>
    </w:p>
    <w:p w14:paraId="7DC70588" w14:textId="77777777" w:rsidR="00E56F90" w:rsidRDefault="00E56F90" w:rsidP="00E56F90"/>
    <w:p w14:paraId="572C2053" w14:textId="77777777" w:rsidR="00E56F90" w:rsidRDefault="00E56F90" w:rsidP="00E56F90">
      <w:pPr>
        <w:rPr>
          <w:sz w:val="28"/>
          <w:u w:val="single"/>
        </w:rPr>
      </w:pPr>
      <w:r>
        <w:t xml:space="preserve">Perrin RN, Edwards J and Hartley P An evaluation of the effectiveness of osteopathic treatment on symptoms associated with </w:t>
      </w:r>
      <w:proofErr w:type="spellStart"/>
      <w:r>
        <w:t>Myalgic</w:t>
      </w:r>
      <w:proofErr w:type="spellEnd"/>
      <w:r>
        <w:t xml:space="preserve"> Encephalomyelitis. A preliminary report.  </w:t>
      </w:r>
      <w:r>
        <w:rPr>
          <w:i/>
        </w:rPr>
        <w:t>Journal of Medical Engineering and Technology</w:t>
      </w:r>
      <w:r>
        <w:t xml:space="preserve"> , 1998. </w:t>
      </w:r>
      <w:r w:rsidRPr="00F4420D">
        <w:t xml:space="preserve"> 22</w:t>
      </w:r>
      <w:r>
        <w:t>(1), 1-13.</w:t>
      </w:r>
    </w:p>
    <w:p w14:paraId="52E0FBF9" w14:textId="77777777" w:rsidR="00E56F90" w:rsidRPr="00086676" w:rsidRDefault="00E56F90" w:rsidP="00E56F90">
      <w:pPr>
        <w:pStyle w:val="ParaCharChar"/>
        <w:rPr>
          <w:rStyle w:val="BodyTextChar"/>
        </w:rPr>
      </w:pPr>
    </w:p>
    <w:p w14:paraId="1C2F67E9" w14:textId="77777777" w:rsidR="00E56F90" w:rsidRDefault="00E56F90" w:rsidP="00E56F90">
      <w:pPr>
        <w:jc w:val="both"/>
      </w:pPr>
      <w:r>
        <w:t xml:space="preserve">Perrin RN. </w:t>
      </w:r>
      <w:r w:rsidRPr="00554AA5">
        <w:t xml:space="preserve">The involvement of cerebrospinal fluid and lymphatic drainage in Chronic fatigue syndrome/ME </w:t>
      </w:r>
      <w:r>
        <w:t xml:space="preserve">, </w:t>
      </w:r>
      <w:r w:rsidRPr="006723E5">
        <w:rPr>
          <w:i/>
          <w:szCs w:val="24"/>
        </w:rPr>
        <w:t>PhD Thesis</w:t>
      </w:r>
      <w:r>
        <w:t>, University of Salford, 2005. Salford, Gr. Manchester.</w:t>
      </w:r>
    </w:p>
    <w:p w14:paraId="61B21110" w14:textId="77777777" w:rsidR="00E56F90" w:rsidRDefault="00E56F90" w:rsidP="00E56F90"/>
    <w:p w14:paraId="07456E3B" w14:textId="77777777" w:rsidR="00E56F90" w:rsidRPr="0052691C" w:rsidRDefault="00E56F90" w:rsidP="00E56F90">
      <w:pPr>
        <w:rPr>
          <w:b/>
          <w:szCs w:val="24"/>
          <w:u w:val="single"/>
        </w:rPr>
      </w:pPr>
    </w:p>
    <w:p w14:paraId="0DA271A1" w14:textId="77777777" w:rsidR="00E56F90" w:rsidRDefault="00E56F90" w:rsidP="00E56F90">
      <w:r>
        <w:t xml:space="preserve">Perrin RN. Lymphatic Drainage of the </w:t>
      </w:r>
      <w:proofErr w:type="spellStart"/>
      <w:r>
        <w:t>Neuraxis</w:t>
      </w:r>
      <w:proofErr w:type="spellEnd"/>
      <w:r>
        <w:t xml:space="preserve"> in Chronic Fatigue Syndrome: A Hypothetical Model for the Cranial Rhythmic Impulse. </w:t>
      </w:r>
      <w:r w:rsidRPr="00CB4A23">
        <w:rPr>
          <w:i/>
        </w:rPr>
        <w:t>Journal of</w:t>
      </w:r>
      <w:r>
        <w:rPr>
          <w:i/>
        </w:rPr>
        <w:t xml:space="preserve"> </w:t>
      </w:r>
      <w:r w:rsidRPr="00CB4A23">
        <w:rPr>
          <w:i/>
        </w:rPr>
        <w:t>the American Osteopathic Association</w:t>
      </w:r>
      <w:r>
        <w:t>, 2007. 107(06), 218-224.</w:t>
      </w:r>
    </w:p>
    <w:p w14:paraId="2BEDD6B3" w14:textId="77777777" w:rsidR="00E56F90" w:rsidRDefault="00E56F90" w:rsidP="00E56F90"/>
    <w:p w14:paraId="5E52671E" w14:textId="77777777" w:rsidR="00E56F90" w:rsidRDefault="00E56F90" w:rsidP="00E56F90">
      <w:r>
        <w:t xml:space="preserve">Perrin RN. </w:t>
      </w:r>
      <w:r w:rsidRPr="006828F9">
        <w:rPr>
          <w:i/>
          <w:szCs w:val="24"/>
        </w:rPr>
        <w:t xml:space="preserve">The Perrin </w:t>
      </w:r>
      <w:proofErr w:type="spellStart"/>
      <w:r w:rsidRPr="006828F9">
        <w:rPr>
          <w:i/>
          <w:szCs w:val="24"/>
        </w:rPr>
        <w:t>Technique</w:t>
      </w:r>
      <w:r w:rsidRPr="006828F9">
        <w:rPr>
          <w:i/>
          <w:szCs w:val="24"/>
          <w:vertAlign w:val="superscript"/>
        </w:rPr>
        <w:t>tm</w:t>
      </w:r>
      <w:proofErr w:type="spellEnd"/>
      <w:r w:rsidRPr="006828F9">
        <w:rPr>
          <w:i/>
          <w:szCs w:val="24"/>
        </w:rPr>
        <w:t xml:space="preserve"> How to beat Chronic Fatigue Syndrome /ME</w:t>
      </w:r>
      <w:r>
        <w:t>. Hammersmith Press, 2007, London.</w:t>
      </w:r>
    </w:p>
    <w:p w14:paraId="1A4ADECA" w14:textId="77777777" w:rsidR="00E56F90" w:rsidRDefault="00E56F90" w:rsidP="00E56F90">
      <w:pPr>
        <w:jc w:val="both"/>
      </w:pPr>
    </w:p>
    <w:p w14:paraId="4551ACA5" w14:textId="77777777" w:rsidR="00E56F90" w:rsidRDefault="00E56F90" w:rsidP="00E56F90"/>
    <w:p w14:paraId="695917CC" w14:textId="77777777" w:rsidR="00E56F90" w:rsidRDefault="00E56F90" w:rsidP="00E56F90"/>
    <w:p w14:paraId="19F2CF7E" w14:textId="77777777" w:rsidR="00E56F90" w:rsidRDefault="00E56F90" w:rsidP="00E56F90">
      <w:pPr>
        <w:rPr>
          <w:szCs w:val="16"/>
        </w:rPr>
      </w:pPr>
      <w:r w:rsidRPr="006F3799">
        <w:rPr>
          <w:szCs w:val="16"/>
        </w:rPr>
        <w:t xml:space="preserve">Perrin R, </w:t>
      </w:r>
      <w:proofErr w:type="spellStart"/>
      <w:r w:rsidRPr="006F3799">
        <w:rPr>
          <w:szCs w:val="16"/>
        </w:rPr>
        <w:t>Tsaluchidu</w:t>
      </w:r>
      <w:proofErr w:type="spellEnd"/>
      <w:r w:rsidRPr="006F3799">
        <w:rPr>
          <w:szCs w:val="16"/>
        </w:rPr>
        <w:t xml:space="preserve"> S. Integrating</w:t>
      </w:r>
      <w:r>
        <w:rPr>
          <w:szCs w:val="16"/>
        </w:rPr>
        <w:t xml:space="preserve"> biological, psychological and  sociocultural variables in  </w:t>
      </w:r>
      <w:proofErr w:type="spellStart"/>
      <w:r>
        <w:rPr>
          <w:szCs w:val="16"/>
        </w:rPr>
        <w:t>myalgic</w:t>
      </w:r>
      <w:proofErr w:type="spellEnd"/>
      <w:r>
        <w:rPr>
          <w:szCs w:val="16"/>
        </w:rPr>
        <w:t xml:space="preserve"> encephalomyelitis: Onset, maintenance and treatment. </w:t>
      </w:r>
      <w:proofErr w:type="spellStart"/>
      <w:r>
        <w:rPr>
          <w:szCs w:val="16"/>
        </w:rPr>
        <w:t>Panminerva</w:t>
      </w:r>
      <w:proofErr w:type="spellEnd"/>
      <w:r>
        <w:rPr>
          <w:szCs w:val="16"/>
        </w:rPr>
        <w:t xml:space="preserve"> Medica 51(03) Suppl. 1, 88, Sept 2009</w:t>
      </w:r>
    </w:p>
    <w:p w14:paraId="130EDB36" w14:textId="77777777" w:rsidR="00E56F90" w:rsidRDefault="00E56F90" w:rsidP="00E56F90">
      <w:pPr>
        <w:rPr>
          <w:szCs w:val="16"/>
        </w:rPr>
      </w:pPr>
    </w:p>
    <w:p w14:paraId="3BFC5034" w14:textId="77777777" w:rsidR="00E56F90" w:rsidRDefault="00E56F90" w:rsidP="00E56F90">
      <w:pPr>
        <w:rPr>
          <w:szCs w:val="16"/>
        </w:rPr>
      </w:pPr>
      <w:r>
        <w:rPr>
          <w:szCs w:val="16"/>
        </w:rPr>
        <w:t xml:space="preserve">Perrin R. EPA and The Perrin Technique: A Combined approach to treating </w:t>
      </w:r>
      <w:proofErr w:type="spellStart"/>
      <w:r>
        <w:rPr>
          <w:szCs w:val="16"/>
        </w:rPr>
        <w:t>Myalgic</w:t>
      </w:r>
      <w:proofErr w:type="spellEnd"/>
      <w:r>
        <w:rPr>
          <w:szCs w:val="16"/>
        </w:rPr>
        <w:t xml:space="preserve"> encephalomyelitis. Annals of General Psychiatry. 9 (Supplement 1):S25, 2010.</w:t>
      </w:r>
    </w:p>
    <w:p w14:paraId="599DAD76" w14:textId="77777777" w:rsidR="00E56F90" w:rsidRPr="00AF531B" w:rsidRDefault="00E56F90" w:rsidP="00E56F90">
      <w:pPr>
        <w:pStyle w:val="authlist"/>
        <w:shd w:val="clear" w:color="auto" w:fill="FFFFFF"/>
        <w:spacing w:line="432" w:lineRule="atLeast"/>
      </w:pPr>
      <w:r w:rsidRPr="00944014">
        <w:t>Perrin R</w:t>
      </w:r>
      <w:r>
        <w:t>,</w:t>
      </w:r>
      <w:r w:rsidRPr="00D45701">
        <w:t xml:space="preserve"> </w:t>
      </w:r>
      <w:proofErr w:type="spellStart"/>
      <w:r w:rsidRPr="00944014">
        <w:t>Embleton</w:t>
      </w:r>
      <w:proofErr w:type="spellEnd"/>
      <w:r w:rsidRPr="00944014">
        <w:t xml:space="preserve"> </w:t>
      </w:r>
      <w:proofErr w:type="spellStart"/>
      <w:r w:rsidRPr="00944014">
        <w:t>K</w:t>
      </w:r>
      <w:r>
        <w:t>,</w:t>
      </w:r>
      <w:r w:rsidRPr="00944014">
        <w:t>Pentreath</w:t>
      </w:r>
      <w:proofErr w:type="spellEnd"/>
      <w:r w:rsidRPr="00944014">
        <w:t xml:space="preserve"> VW</w:t>
      </w:r>
      <w:r>
        <w:t>,</w:t>
      </w:r>
      <w:r w:rsidRPr="00D45701">
        <w:t xml:space="preserve"> </w:t>
      </w:r>
      <w:r w:rsidRPr="00944014">
        <w:t>Jackson A</w:t>
      </w:r>
      <w:r>
        <w:t xml:space="preserve">. </w:t>
      </w:r>
      <w:r w:rsidRPr="00D45701">
        <w:rPr>
          <w:bCs/>
        </w:rPr>
        <w:t>Longitudinal MRI shows no cerebral abnormality in chronic fatigue syndrome.</w:t>
      </w:r>
      <w:r w:rsidRPr="00D45701">
        <w:t xml:space="preserve"> </w:t>
      </w:r>
      <w:hyperlink r:id="rId7" w:tooltip="The British journal of radiology." w:history="1">
        <w:r w:rsidRPr="00D45701">
          <w:rPr>
            <w:rStyle w:val="Hyperlink"/>
          </w:rPr>
          <w:t xml:space="preserve">Br J </w:t>
        </w:r>
        <w:proofErr w:type="spellStart"/>
        <w:r w:rsidRPr="00D45701">
          <w:rPr>
            <w:rStyle w:val="Hyperlink"/>
          </w:rPr>
          <w:t>Radiol</w:t>
        </w:r>
        <w:proofErr w:type="spellEnd"/>
        <w:r w:rsidRPr="00D45701">
          <w:rPr>
            <w:rStyle w:val="Hyperlink"/>
          </w:rPr>
          <w:t>.</w:t>
        </w:r>
      </w:hyperlink>
      <w:r w:rsidRPr="00D45701">
        <w:t xml:space="preserve"> 2010 May;83(989):419-23.</w:t>
      </w:r>
    </w:p>
    <w:p w14:paraId="11146827" w14:textId="77777777" w:rsidR="00E56F90" w:rsidRDefault="00E56F90" w:rsidP="00E56F90">
      <w:pPr>
        <w:pStyle w:val="Subtitle"/>
        <w:jc w:val="both"/>
        <w:rPr>
          <w:b w:val="0"/>
          <w:sz w:val="24"/>
          <w:u w:val="none"/>
        </w:rPr>
      </w:pPr>
      <w:r w:rsidRPr="00383614">
        <w:rPr>
          <w:b w:val="0"/>
          <w:sz w:val="24"/>
          <w:szCs w:val="24"/>
          <w:u w:val="none"/>
        </w:rPr>
        <w:lastRenderedPageBreak/>
        <w:t xml:space="preserve">Perrin RN,  Richards JD,  </w:t>
      </w:r>
      <w:proofErr w:type="spellStart"/>
      <w:r w:rsidRPr="00383614">
        <w:rPr>
          <w:b w:val="0"/>
          <w:sz w:val="24"/>
          <w:szCs w:val="24"/>
          <w:u w:val="none"/>
        </w:rPr>
        <w:t>Pentreath</w:t>
      </w:r>
      <w:proofErr w:type="spellEnd"/>
      <w:r w:rsidRPr="00383614">
        <w:rPr>
          <w:b w:val="0"/>
          <w:sz w:val="24"/>
          <w:szCs w:val="24"/>
          <w:u w:val="none"/>
        </w:rPr>
        <w:t xml:space="preserve"> V,   Percy DF </w:t>
      </w:r>
      <w:r w:rsidRPr="00383614">
        <w:rPr>
          <w:b w:val="0"/>
          <w:sz w:val="24"/>
          <w:u w:val="none"/>
        </w:rPr>
        <w:t>Muscle Fatigue in CFS/ME and its response to a manual therapeutic approach: A Pilot Study. International Journal of Osteopathic Medicine, May 2011.</w:t>
      </w:r>
    </w:p>
    <w:p w14:paraId="56EC634D" w14:textId="77777777" w:rsidR="00E56F90" w:rsidRDefault="00E56F90" w:rsidP="00E56F90">
      <w:pPr>
        <w:pStyle w:val="Subtitle"/>
        <w:jc w:val="both"/>
        <w:rPr>
          <w:b w:val="0"/>
          <w:sz w:val="24"/>
          <w:u w:val="none"/>
        </w:rPr>
      </w:pPr>
    </w:p>
    <w:p w14:paraId="45AA7796" w14:textId="77777777" w:rsidR="00E56F90" w:rsidRPr="00383614" w:rsidRDefault="00E56F90" w:rsidP="00E56F90">
      <w:pPr>
        <w:pStyle w:val="Subtitle"/>
        <w:jc w:val="both"/>
        <w:rPr>
          <w:b w:val="0"/>
          <w:sz w:val="24"/>
          <w:u w:val="none"/>
        </w:rPr>
      </w:pPr>
    </w:p>
    <w:p w14:paraId="37BA7D93" w14:textId="77777777" w:rsidR="00E56F90" w:rsidRDefault="00E56F90" w:rsidP="00E56F90">
      <w:pPr>
        <w:spacing w:after="200"/>
        <w:rPr>
          <w:rFonts w:ascii="Cambria" w:eastAsia="Cambria" w:hAnsi="Cambria" w:cs="Verdana"/>
          <w:szCs w:val="28"/>
          <w:lang w:val="en-US"/>
        </w:rPr>
      </w:pPr>
      <w:r w:rsidRPr="00383614">
        <w:rPr>
          <w:rFonts w:ascii="Cambria" w:eastAsia="Cambria" w:hAnsi="Cambria"/>
        </w:rPr>
        <w:t xml:space="preserve">Perrin RN.      </w:t>
      </w:r>
      <w:proofErr w:type="spellStart"/>
      <w:r w:rsidRPr="00383614">
        <w:rPr>
          <w:rFonts w:ascii="Cambria" w:eastAsia="Cambria" w:hAnsi="Cambria"/>
        </w:rPr>
        <w:t>Neurolymphatic</w:t>
      </w:r>
      <w:proofErr w:type="spellEnd"/>
      <w:r w:rsidRPr="00383614">
        <w:rPr>
          <w:rFonts w:ascii="Cambria" w:eastAsia="Cambria" w:hAnsi="Cambria"/>
        </w:rPr>
        <w:t xml:space="preserve"> pathways in chronic fatigue syndrome/</w:t>
      </w:r>
      <w:proofErr w:type="spellStart"/>
      <w:r w:rsidRPr="00383614">
        <w:rPr>
          <w:rFonts w:ascii="Cambria" w:eastAsia="Cambria" w:hAnsi="Cambria"/>
        </w:rPr>
        <w:t>myalgic</w:t>
      </w:r>
      <w:proofErr w:type="spellEnd"/>
      <w:r w:rsidRPr="00383614">
        <w:rPr>
          <w:rFonts w:ascii="Cambria" w:eastAsia="Cambria" w:hAnsi="Cambria"/>
        </w:rPr>
        <w:t xml:space="preserve"> encephalomyelitis: New Evidence supporting The Perrin Technique.</w:t>
      </w:r>
      <w:r w:rsidRPr="00383614">
        <w:rPr>
          <w:rFonts w:ascii="Cambria" w:eastAsia="Cambria" w:hAnsi="Cambria" w:cs="Verdana"/>
          <w:szCs w:val="28"/>
          <w:lang w:val="en-US"/>
        </w:rPr>
        <w:t xml:space="preserve"> Osteopathische </w:t>
      </w:r>
      <w:proofErr w:type="spellStart"/>
      <w:r w:rsidRPr="00383614">
        <w:rPr>
          <w:rFonts w:ascii="Cambria" w:eastAsia="Cambria" w:hAnsi="Cambria" w:cs="Verdana"/>
          <w:szCs w:val="28"/>
          <w:lang w:val="en-US"/>
        </w:rPr>
        <w:t>Medizin</w:t>
      </w:r>
      <w:proofErr w:type="spellEnd"/>
      <w:r w:rsidRPr="00383614">
        <w:rPr>
          <w:rFonts w:ascii="Cambria" w:eastAsia="Cambria" w:hAnsi="Cambria" w:cs="Verdana"/>
          <w:szCs w:val="28"/>
          <w:lang w:val="en-US"/>
        </w:rPr>
        <w:t xml:space="preserve">, 14. </w:t>
      </w:r>
      <w:proofErr w:type="spellStart"/>
      <w:r w:rsidRPr="00383614">
        <w:rPr>
          <w:rFonts w:ascii="Cambria" w:eastAsia="Cambria" w:hAnsi="Cambria" w:cs="Verdana"/>
          <w:szCs w:val="28"/>
          <w:lang w:val="en-US"/>
        </w:rPr>
        <w:t>Jahrgang</w:t>
      </w:r>
      <w:proofErr w:type="spellEnd"/>
      <w:r w:rsidRPr="00383614">
        <w:rPr>
          <w:rFonts w:ascii="Cambria" w:eastAsia="Cambria" w:hAnsi="Cambria" w:cs="Verdana"/>
          <w:szCs w:val="28"/>
          <w:lang w:val="en-US"/>
        </w:rPr>
        <w:t xml:space="preserve"> 2/2013.</w:t>
      </w:r>
    </w:p>
    <w:p w14:paraId="08704034" w14:textId="77777777" w:rsidR="00E56F90" w:rsidRDefault="00E56F90" w:rsidP="00E56F90">
      <w:pPr>
        <w:widowControl w:val="0"/>
        <w:spacing w:after="240" w:line="260" w:lineRule="atLeast"/>
        <w:rPr>
          <w:color w:val="000000"/>
          <w:szCs w:val="18"/>
        </w:rPr>
      </w:pPr>
    </w:p>
    <w:p w14:paraId="555BCF86" w14:textId="77777777" w:rsidR="00E56F90" w:rsidRDefault="00E56F90" w:rsidP="00E56F90">
      <w:pPr>
        <w:widowControl w:val="0"/>
        <w:spacing w:after="240" w:line="260" w:lineRule="atLeast"/>
        <w:rPr>
          <w:rFonts w:ascii="Times" w:hAnsi="Times" w:cs="Times"/>
          <w:sz w:val="22"/>
          <w:szCs w:val="22"/>
          <w:lang w:val="en-US"/>
        </w:rPr>
      </w:pPr>
      <w:r w:rsidRPr="0081066F">
        <w:rPr>
          <w:color w:val="000000"/>
          <w:szCs w:val="18"/>
        </w:rPr>
        <w:t xml:space="preserve">Hives L, Bradley A, Richards J, Sutton C, </w:t>
      </w:r>
      <w:proofErr w:type="spellStart"/>
      <w:r w:rsidRPr="0081066F">
        <w:rPr>
          <w:color w:val="000000"/>
          <w:szCs w:val="18"/>
        </w:rPr>
        <w:t>Selfe</w:t>
      </w:r>
      <w:proofErr w:type="spellEnd"/>
      <w:r w:rsidRPr="0081066F">
        <w:rPr>
          <w:color w:val="000000"/>
          <w:szCs w:val="18"/>
        </w:rPr>
        <w:t xml:space="preserve"> J, </w:t>
      </w:r>
      <w:proofErr w:type="spellStart"/>
      <w:r w:rsidRPr="0081066F">
        <w:rPr>
          <w:color w:val="000000"/>
          <w:szCs w:val="18"/>
        </w:rPr>
        <w:t>Basu</w:t>
      </w:r>
      <w:proofErr w:type="spellEnd"/>
      <w:r w:rsidRPr="0081066F">
        <w:rPr>
          <w:color w:val="000000"/>
          <w:szCs w:val="18"/>
        </w:rPr>
        <w:t xml:space="preserve"> B, Maguire K, Sumner G, Gaber T, Mukherjee A, Perrin RN. Can physical assessment techniques aid diagnosis in people with chronic fatigue syndrome/</w:t>
      </w:r>
      <w:proofErr w:type="spellStart"/>
      <w:r w:rsidRPr="0081066F">
        <w:rPr>
          <w:color w:val="000000"/>
          <w:szCs w:val="18"/>
        </w:rPr>
        <w:t>myalgic</w:t>
      </w:r>
      <w:proofErr w:type="spellEnd"/>
      <w:r w:rsidRPr="0081066F">
        <w:rPr>
          <w:color w:val="000000"/>
          <w:szCs w:val="18"/>
        </w:rPr>
        <w:t xml:space="preserve"> encephalomyelitis? </w:t>
      </w:r>
      <w:r>
        <w:rPr>
          <w:color w:val="000000"/>
          <w:szCs w:val="18"/>
        </w:rPr>
        <w:t xml:space="preserve">A diagnostic accuracy study. </w:t>
      </w:r>
      <w:r w:rsidRPr="00166D5D">
        <w:rPr>
          <w:rFonts w:ascii="Times" w:hAnsi="Times" w:cs="Times"/>
          <w:lang w:val="en-US"/>
        </w:rPr>
        <w:t>BMJ Open 2017;</w:t>
      </w:r>
      <w:r w:rsidRPr="00166D5D">
        <w:rPr>
          <w:rFonts w:ascii="Times" w:hAnsi="Times" w:cs="Times"/>
          <w:b/>
          <w:bCs/>
          <w:lang w:val="en-US"/>
        </w:rPr>
        <w:t>0</w:t>
      </w:r>
      <w:r w:rsidRPr="00166D5D">
        <w:rPr>
          <w:rFonts w:ascii="Times" w:hAnsi="Times" w:cs="Times"/>
          <w:lang w:val="en-US"/>
        </w:rPr>
        <w:t>:e017521. doi:10.1136/ bmjopen-2017-017521</w:t>
      </w: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3E353035" w14:textId="77777777" w:rsidR="00E56F90" w:rsidRPr="00515B57" w:rsidRDefault="00E56F90" w:rsidP="00E56F90">
      <w:pPr>
        <w:widowControl w:val="0"/>
        <w:spacing w:after="240" w:line="260" w:lineRule="atLeast"/>
        <w:rPr>
          <w:rFonts w:ascii="Times" w:hAnsi="Times" w:cs="Times"/>
        </w:rPr>
      </w:pPr>
      <w:r w:rsidRPr="00515B57">
        <w:rPr>
          <w:rFonts w:ascii="Times" w:hAnsi="Times" w:cs="Times"/>
          <w:lang w:val="en-US"/>
        </w:rPr>
        <w:t>Perrin RN Chronic Fatigue Syndrome/</w:t>
      </w:r>
      <w:proofErr w:type="spellStart"/>
      <w:r w:rsidRPr="00515B57">
        <w:rPr>
          <w:rFonts w:ascii="Times" w:hAnsi="Times" w:cs="Times"/>
          <w:lang w:val="en-US"/>
        </w:rPr>
        <w:t>Myalgic</w:t>
      </w:r>
      <w:proofErr w:type="spellEnd"/>
      <w:r w:rsidRPr="00515B57">
        <w:rPr>
          <w:rFonts w:ascii="Times" w:hAnsi="Times" w:cs="Times"/>
          <w:lang w:val="en-US"/>
        </w:rPr>
        <w:t xml:space="preserve"> Encephalomyelitis: diagnosis from an osteopathic perspective Russian Osteopathic Journal 2018 1-2 (40-41): 19-27.</w:t>
      </w:r>
    </w:p>
    <w:p w14:paraId="458203D9" w14:textId="77777777" w:rsidR="00111D88" w:rsidRDefault="00111D88">
      <w:bookmarkStart w:id="0" w:name="_GoBack"/>
      <w:bookmarkEnd w:id="0"/>
    </w:p>
    <w:sectPr w:rsidR="0011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90"/>
    <w:rsid w:val="00111D88"/>
    <w:rsid w:val="00E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9BBF"/>
  <w15:chartTrackingRefBased/>
  <w15:docId w15:val="{FEA54D74-2001-41D7-8AEF-D1C20EA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6F90"/>
    <w:rPr>
      <w:color w:val="0000FF"/>
      <w:u w:val="single"/>
    </w:rPr>
  </w:style>
  <w:style w:type="paragraph" w:styleId="BodyText">
    <w:name w:val="Body Text"/>
    <w:basedOn w:val="Normal"/>
    <w:link w:val="BodyTextChar"/>
    <w:rsid w:val="00E56F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6F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CharChar">
    <w:name w:val="Para Char Char"/>
    <w:basedOn w:val="BodyText"/>
    <w:rsid w:val="00E56F90"/>
    <w:pPr>
      <w:overflowPunct/>
      <w:autoSpaceDE/>
      <w:autoSpaceDN/>
      <w:adjustRightInd/>
      <w:spacing w:after="0" w:line="360" w:lineRule="auto"/>
      <w:jc w:val="both"/>
      <w:textAlignment w:val="auto"/>
    </w:pPr>
    <w:rPr>
      <w:szCs w:val="24"/>
    </w:rPr>
  </w:style>
  <w:style w:type="paragraph" w:customStyle="1" w:styleId="authlist">
    <w:name w:val="auth_list"/>
    <w:basedOn w:val="Normal"/>
    <w:rsid w:val="00E56F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paragraph" w:styleId="Subtitle">
    <w:name w:val="Subtitle"/>
    <w:basedOn w:val="Normal"/>
    <w:link w:val="SubtitleChar"/>
    <w:qFormat/>
    <w:rsid w:val="00E56F90"/>
    <w:pPr>
      <w:overflowPunct/>
      <w:autoSpaceDE/>
      <w:autoSpaceDN/>
      <w:adjustRightInd/>
      <w:textAlignment w:val="auto"/>
    </w:pPr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E56F90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javascript:AL_get(this,%20'jour',%20'Br%20J%20Radiol.')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161FEEF128241BF04F44B25715772" ma:contentTypeVersion="10" ma:contentTypeDescription="Create a new document." ma:contentTypeScope="" ma:versionID="846f108e953e5e3549ceae69d55d719e">
  <xsd:schema xmlns:xsd="http://www.w3.org/2001/XMLSchema" xmlns:xs="http://www.w3.org/2001/XMLSchema" xmlns:p="http://schemas.microsoft.com/office/2006/metadata/properties" xmlns:ns2="025d25f5-0319-4f44-8a68-ec275afdbd73" xmlns:ns3="08b611bf-f8b4-4530-9357-a745eb0d6086" targetNamespace="http://schemas.microsoft.com/office/2006/metadata/properties" ma:root="true" ma:fieldsID="cad080911015d2951c44633e85a821e6" ns2:_="" ns3:_="">
    <xsd:import namespace="025d25f5-0319-4f44-8a68-ec275afdbd73"/>
    <xsd:import namespace="08b611bf-f8b4-4530-9357-a745eb0d6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25f5-0319-4f44-8a68-ec275af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11bf-f8b4-4530-9357-a745eb0d6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CD2F7-62AA-4A7B-BD8B-4E7BA609D5E8}"/>
</file>

<file path=customXml/itemProps2.xml><?xml version="1.0" encoding="utf-8"?>
<ds:datastoreItem xmlns:ds="http://schemas.openxmlformats.org/officeDocument/2006/customXml" ds:itemID="{74C63944-E4A8-4B1B-840A-2E10FBBFF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C9F7B-7BCF-4CC4-88D5-EB351E1AE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2391</Characters>
  <Application>Microsoft Office Word</Application>
  <DocSecurity>0</DocSecurity>
  <Lines>91</Lines>
  <Paragraphs>67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Jöry Pauwels</dc:creator>
  <cp:keywords/>
  <dc:description/>
  <cp:lastModifiedBy>Jöry Pauwels</cp:lastModifiedBy>
  <cp:revision>1</cp:revision>
  <dcterms:created xsi:type="dcterms:W3CDTF">2020-01-12T20:15:00Z</dcterms:created>
  <dcterms:modified xsi:type="dcterms:W3CDTF">2020-01-12T20:15:00Z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0x0101003D1161FEEF128241BF04F44B25715772</vt:lpwstr>
  </property>
</Properties>
</file>